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10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2258"/>
      </w:tblGrid>
      <w:tr w:rsidR="0053441C" w:rsidTr="00CE6D2A">
        <w:trPr>
          <w:trHeight w:val="830"/>
        </w:trPr>
        <w:tc>
          <w:tcPr>
            <w:tcW w:w="11047" w:type="dxa"/>
            <w:gridSpan w:val="6"/>
            <w:vAlign w:val="center"/>
          </w:tcPr>
          <w:p w:rsidR="0053441C" w:rsidRDefault="00135944">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 xml:space="preserve">FAKÜLTESİ, </w:t>
            </w:r>
            <w:r>
              <w:rPr>
                <w:rFonts w:ascii="Carlito" w:eastAsia="Carlito" w:hAnsi="Carlito" w:cs="Carlito"/>
                <w:b/>
                <w:color w:val="000000"/>
                <w:sz w:val="20"/>
                <w:szCs w:val="20"/>
              </w:rPr>
              <w:t xml:space="preserve">BEDEN EĞİTİMİ VE </w:t>
            </w:r>
            <w:proofErr w:type="gramStart"/>
            <w:r>
              <w:rPr>
                <w:rFonts w:ascii="Carlito" w:eastAsia="Carlito" w:hAnsi="Carlito" w:cs="Carlito"/>
                <w:b/>
                <w:color w:val="000000"/>
                <w:sz w:val="20"/>
                <w:szCs w:val="20"/>
              </w:rPr>
              <w:t>SPOR</w:t>
            </w:r>
            <w:r w:rsidR="008E6CFA">
              <w:rPr>
                <w:rFonts w:ascii="Carlito" w:eastAsia="Carlito" w:hAnsi="Carlito" w:cs="Carlito"/>
                <w:b/>
                <w:color w:val="000000"/>
                <w:sz w:val="20"/>
                <w:szCs w:val="20"/>
              </w:rPr>
              <w:t xml:space="preserve">  BÖLÜMÜ</w:t>
            </w:r>
            <w:proofErr w:type="gramEnd"/>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CE6D2A">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2258"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CE6D2A">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E6D2A">
            <w:pPr>
              <w:pBdr>
                <w:top w:val="nil"/>
                <w:left w:val="nil"/>
                <w:bottom w:val="nil"/>
                <w:right w:val="nil"/>
                <w:between w:val="nil"/>
              </w:pBdr>
              <w:ind w:left="62" w:right="47"/>
              <w:jc w:val="center"/>
              <w:rPr>
                <w:rFonts w:ascii="Carlito" w:eastAsia="Carlito" w:hAnsi="Carlito" w:cs="Carlito"/>
                <w:color w:val="000000"/>
                <w:sz w:val="20"/>
                <w:szCs w:val="20"/>
              </w:rPr>
            </w:pPr>
            <w:r>
              <w:t>1701303</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E6D2A">
            <w:pPr>
              <w:pBdr>
                <w:top w:val="nil"/>
                <w:left w:val="nil"/>
                <w:bottom w:val="nil"/>
                <w:right w:val="nil"/>
                <w:between w:val="nil"/>
              </w:pBdr>
              <w:ind w:left="14"/>
              <w:jc w:val="center"/>
              <w:rPr>
                <w:rFonts w:ascii="Carlito" w:eastAsia="Carlito" w:hAnsi="Carlito" w:cs="Carlito"/>
                <w:color w:val="000000"/>
                <w:sz w:val="20"/>
                <w:szCs w:val="20"/>
              </w:rPr>
            </w:pPr>
            <w:r>
              <w:t>Eğitimde Ahlâk ve Etik</w:t>
            </w:r>
          </w:p>
        </w:tc>
        <w:tc>
          <w:tcPr>
            <w:tcW w:w="1276" w:type="dxa"/>
            <w:vAlign w:val="center"/>
          </w:tcPr>
          <w:p w:rsidR="0053441C" w:rsidRDefault="008E6CFA" w:rsidP="00CE6D2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E6D2A">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2</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2258" w:type="dxa"/>
            <w:vAlign w:val="center"/>
          </w:tcPr>
          <w:p w:rsidR="0053441C" w:rsidRDefault="00EB39B4">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23.09.2026</w:t>
            </w:r>
            <w:bookmarkStart w:id="0" w:name="_GoBack"/>
            <w:bookmarkEnd w:id="0"/>
          </w:p>
        </w:tc>
      </w:tr>
      <w:tr w:rsidR="0053441C" w:rsidTr="00CE6D2A">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629"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CE6D2A">
              <w:rPr>
                <w:rFonts w:ascii="Carlito" w:eastAsia="Carlito" w:hAnsi="Carlito" w:cs="Carlito"/>
                <w:color w:val="000000"/>
                <w:sz w:val="20"/>
                <w:szCs w:val="20"/>
              </w:rPr>
              <w:t>Doç. Dr. Ali Kemal TAŞKIN  /   kemaltaskin@kilis.edu.tr</w:t>
            </w:r>
          </w:p>
        </w:tc>
      </w:tr>
      <w:tr w:rsidR="0053441C" w:rsidTr="00CE6D2A">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629" w:type="dxa"/>
            <w:gridSpan w:val="5"/>
            <w:vAlign w:val="center"/>
          </w:tcPr>
          <w:p w:rsidR="0053441C" w:rsidRDefault="00CE6D2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color w:val="000000"/>
                <w:sz w:val="20"/>
                <w:szCs w:val="20"/>
              </w:rPr>
              <w:t xml:space="preserve"> Ders programında belirtilen gün, saat ve derslikte</w:t>
            </w:r>
          </w:p>
        </w:tc>
      </w:tr>
      <w:tr w:rsidR="0053441C" w:rsidTr="00CE6D2A">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629" w:type="dxa"/>
            <w:gridSpan w:val="5"/>
            <w:vAlign w:val="center"/>
          </w:tcPr>
          <w:p w:rsidR="0053441C" w:rsidRDefault="00CE6D2A">
            <w:pPr>
              <w:pBdr>
                <w:top w:val="nil"/>
                <w:left w:val="nil"/>
                <w:bottom w:val="nil"/>
                <w:right w:val="nil"/>
                <w:between w:val="nil"/>
              </w:pBdr>
              <w:spacing w:before="54"/>
              <w:jc w:val="both"/>
              <w:rPr>
                <w:rFonts w:ascii="Carlito" w:eastAsia="Carlito" w:hAnsi="Carlito" w:cs="Carlito"/>
                <w:color w:val="000000"/>
                <w:sz w:val="20"/>
                <w:szCs w:val="20"/>
              </w:rPr>
            </w:pPr>
            <w:proofErr w:type="gramStart"/>
            <w:r>
              <w:t xml:space="preserve">I. Ahlâk ve etikle ilgili temel kavramlar ve teoriler; II. Etik ilke, etik kural, iş ve meslek ahlakı/etiği; III. Sosyal, kültürel, ahlaki, etik yönleriyle öğretmenlik mesleği; IV. Eğitim ve öğrenme hakkı eğitim, öğretim, öğrenme ve değerlendirme sürecinde etik ilkeler; V. Eğitim paydaşlarıyla (işverenler/yöneticiler, meslektaşlar, veliler, meslek kuruluşları ve toplumla) ilişkilerde etik ilkeler; VI. Eğitim/okul yöneticileri, veliler ve öğrencilerin ahlaki/etik sorumlukları; VII. İş ve meslek hayatında etik dışı davranışlar; VIII. Türkiye'de kamu yönetimi, eğitim ve öğretmenlerle ilgili etik düzenlemeler; IX. Okulda ve eğitimde etik dışı davranışlar, etik ikilemler, sorunlar ve çözüm yolları; X. Okulda ahlak/etik eğitimi ve etik kurullar; XI. Ahlaki/etik bir lider olarak okul müdürü ve öğretmen. </w:t>
            </w:r>
            <w:proofErr w:type="gramEnd"/>
            <w:r>
              <w:t>/  Öğrencilerin ahlaki ve etik kurallar çerçevesinde karşılaşılan durumları analiz ederek, hem kişisel olarak alacağı kararlarda hem de mesleğinin iyi bir çalışanı olabilmesine rehberlik etmektir</w:t>
            </w:r>
          </w:p>
        </w:tc>
      </w:tr>
      <w:tr w:rsidR="0053441C" w:rsidTr="00CE6D2A">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629" w:type="dxa"/>
            <w:gridSpan w:val="5"/>
            <w:vAlign w:val="center"/>
          </w:tcPr>
          <w:p w:rsidR="003009C5" w:rsidRPr="003009C5" w:rsidRDefault="003009C5" w:rsidP="003009C5">
            <w:pPr>
              <w:pBdr>
                <w:top w:val="nil"/>
                <w:left w:val="nil"/>
                <w:bottom w:val="nil"/>
                <w:right w:val="nil"/>
                <w:between w:val="nil"/>
              </w:pBdr>
              <w:spacing w:before="140"/>
              <w:jc w:val="both"/>
              <w:rPr>
                <w:rFonts w:asciiTheme="majorHAnsi" w:eastAsia="Carlito" w:hAnsiTheme="majorHAnsi" w:cs="Carlito"/>
                <w:color w:val="000000"/>
              </w:rPr>
            </w:pPr>
            <w:r w:rsidRPr="003009C5">
              <w:rPr>
                <w:rFonts w:asciiTheme="majorHAnsi" w:eastAsia="Carlito" w:hAnsiTheme="majorHAnsi" w:cs="Carlito"/>
                <w:color w:val="000000"/>
              </w:rPr>
              <w:t xml:space="preserve">Emile </w:t>
            </w:r>
            <w:proofErr w:type="spellStart"/>
            <w:r w:rsidRPr="003009C5">
              <w:rPr>
                <w:rFonts w:asciiTheme="majorHAnsi" w:eastAsia="Carlito" w:hAnsiTheme="majorHAnsi" w:cs="Carlito"/>
                <w:color w:val="000000"/>
              </w:rPr>
              <w:t>Durkheim</w:t>
            </w:r>
            <w:proofErr w:type="spellEnd"/>
            <w:r w:rsidRPr="003009C5">
              <w:rPr>
                <w:rFonts w:asciiTheme="majorHAnsi" w:eastAsia="Carlito" w:hAnsiTheme="majorHAnsi" w:cs="Carlito"/>
                <w:color w:val="000000"/>
              </w:rPr>
              <w:t>, Meslek Ahlâkı, Ankara: MEB Yayınları, 1948.</w:t>
            </w:r>
          </w:p>
          <w:p w:rsidR="003009C5" w:rsidRPr="003009C5" w:rsidRDefault="003009C5" w:rsidP="003009C5">
            <w:pPr>
              <w:pBdr>
                <w:top w:val="nil"/>
                <w:left w:val="nil"/>
                <w:bottom w:val="nil"/>
                <w:right w:val="nil"/>
                <w:between w:val="nil"/>
              </w:pBdr>
              <w:spacing w:before="140"/>
              <w:jc w:val="both"/>
              <w:rPr>
                <w:rFonts w:asciiTheme="majorHAnsi" w:eastAsia="Carlito" w:hAnsiTheme="majorHAnsi" w:cs="Carlito"/>
                <w:color w:val="000000"/>
              </w:rPr>
            </w:pPr>
            <w:r w:rsidRPr="003009C5">
              <w:rPr>
                <w:rFonts w:asciiTheme="majorHAnsi" w:eastAsia="Carlito" w:hAnsiTheme="majorHAnsi" w:cs="Carlito"/>
                <w:color w:val="000000"/>
              </w:rPr>
              <w:t xml:space="preserve">Etik ve meslek </w:t>
            </w:r>
            <w:proofErr w:type="gramStart"/>
            <w:r w:rsidRPr="003009C5">
              <w:rPr>
                <w:rFonts w:asciiTheme="majorHAnsi" w:eastAsia="Carlito" w:hAnsiTheme="majorHAnsi" w:cs="Carlito"/>
                <w:color w:val="000000"/>
              </w:rPr>
              <w:t>etikleri : tıp</w:t>
            </w:r>
            <w:proofErr w:type="gramEnd"/>
            <w:r w:rsidRPr="003009C5">
              <w:rPr>
                <w:rFonts w:asciiTheme="majorHAnsi" w:eastAsia="Carlito" w:hAnsiTheme="majorHAnsi" w:cs="Carlito"/>
                <w:color w:val="000000"/>
              </w:rPr>
              <w:t xml:space="preserve">, çevre, iş, basın, hukuk ve siyaset. / yay. </w:t>
            </w:r>
            <w:proofErr w:type="gramStart"/>
            <w:r w:rsidRPr="003009C5">
              <w:rPr>
                <w:rFonts w:asciiTheme="majorHAnsi" w:eastAsia="Carlito" w:hAnsiTheme="majorHAnsi" w:cs="Carlito"/>
                <w:color w:val="000000"/>
              </w:rPr>
              <w:t>haz</w:t>
            </w:r>
            <w:proofErr w:type="gramEnd"/>
            <w:r w:rsidRPr="003009C5">
              <w:rPr>
                <w:rFonts w:asciiTheme="majorHAnsi" w:eastAsia="Carlito" w:hAnsiTheme="majorHAnsi" w:cs="Carlito"/>
                <w:color w:val="000000"/>
              </w:rPr>
              <w:t>. Harun Tepe, Ankara: Türkiye Felsefe Kurumu Yayınları, 2000.</w:t>
            </w:r>
          </w:p>
          <w:p w:rsidR="003009C5" w:rsidRPr="003009C5" w:rsidRDefault="003009C5" w:rsidP="003009C5">
            <w:pPr>
              <w:pBdr>
                <w:top w:val="nil"/>
                <w:left w:val="nil"/>
                <w:bottom w:val="nil"/>
                <w:right w:val="nil"/>
                <w:between w:val="nil"/>
              </w:pBdr>
              <w:spacing w:before="140"/>
              <w:jc w:val="both"/>
              <w:rPr>
                <w:rFonts w:asciiTheme="majorHAnsi" w:eastAsia="Carlito" w:hAnsiTheme="majorHAnsi" w:cs="Carlito"/>
                <w:color w:val="000000"/>
              </w:rPr>
            </w:pPr>
            <w:proofErr w:type="gramStart"/>
            <w:r w:rsidRPr="003009C5">
              <w:rPr>
                <w:rFonts w:asciiTheme="majorHAnsi" w:eastAsia="Carlito" w:hAnsiTheme="majorHAnsi" w:cs="Carlito"/>
                <w:color w:val="000000"/>
              </w:rPr>
              <w:t xml:space="preserve">İş ve meslek ahlakı. </w:t>
            </w:r>
            <w:proofErr w:type="gramEnd"/>
            <w:r w:rsidRPr="003009C5">
              <w:rPr>
                <w:rFonts w:asciiTheme="majorHAnsi" w:eastAsia="Carlito" w:hAnsiTheme="majorHAnsi" w:cs="Carlito"/>
                <w:color w:val="000000"/>
              </w:rPr>
              <w:t xml:space="preserve">/ Mahmut Arslan. </w:t>
            </w:r>
            <w:proofErr w:type="gramStart"/>
            <w:r w:rsidRPr="003009C5">
              <w:rPr>
                <w:rFonts w:asciiTheme="majorHAnsi" w:eastAsia="Carlito" w:hAnsiTheme="majorHAnsi" w:cs="Carlito"/>
                <w:color w:val="000000"/>
              </w:rPr>
              <w:t>Ankara : Nobel</w:t>
            </w:r>
            <w:proofErr w:type="gramEnd"/>
            <w:r w:rsidRPr="003009C5">
              <w:rPr>
                <w:rFonts w:asciiTheme="majorHAnsi" w:eastAsia="Carlito" w:hAnsiTheme="majorHAnsi" w:cs="Carlito"/>
                <w:color w:val="000000"/>
              </w:rPr>
              <w:t xml:space="preserve"> Yayın Dağıtım, 2001. 248 s</w:t>
            </w:r>
          </w:p>
          <w:p w:rsidR="003009C5" w:rsidRPr="003009C5" w:rsidRDefault="003009C5" w:rsidP="003009C5">
            <w:pPr>
              <w:pBdr>
                <w:top w:val="nil"/>
                <w:left w:val="nil"/>
                <w:bottom w:val="nil"/>
                <w:right w:val="nil"/>
                <w:between w:val="nil"/>
              </w:pBdr>
              <w:spacing w:before="140"/>
              <w:jc w:val="both"/>
              <w:rPr>
                <w:rFonts w:asciiTheme="majorHAnsi" w:eastAsia="Carlito" w:hAnsiTheme="majorHAnsi" w:cs="Carlito"/>
                <w:color w:val="000000"/>
              </w:rPr>
            </w:pPr>
            <w:proofErr w:type="gramStart"/>
            <w:r w:rsidRPr="003009C5">
              <w:rPr>
                <w:rFonts w:asciiTheme="majorHAnsi" w:eastAsia="Carlito" w:hAnsiTheme="majorHAnsi" w:cs="Carlito"/>
                <w:color w:val="000000"/>
              </w:rPr>
              <w:t xml:space="preserve">Meslek eğitiminin prensipleri ve tatbikatı. </w:t>
            </w:r>
            <w:proofErr w:type="gramEnd"/>
            <w:r w:rsidRPr="003009C5">
              <w:rPr>
                <w:rFonts w:asciiTheme="majorHAnsi" w:eastAsia="Carlito" w:hAnsiTheme="majorHAnsi" w:cs="Carlito"/>
                <w:color w:val="000000"/>
              </w:rPr>
              <w:t xml:space="preserve">/ Arthur B. </w:t>
            </w:r>
            <w:proofErr w:type="spellStart"/>
            <w:proofErr w:type="gramStart"/>
            <w:r w:rsidRPr="003009C5">
              <w:rPr>
                <w:rFonts w:asciiTheme="majorHAnsi" w:eastAsia="Carlito" w:hAnsiTheme="majorHAnsi" w:cs="Carlito"/>
                <w:color w:val="000000"/>
              </w:rPr>
              <w:t>Mays</w:t>
            </w:r>
            <w:proofErr w:type="spellEnd"/>
            <w:r w:rsidRPr="003009C5">
              <w:rPr>
                <w:rFonts w:asciiTheme="majorHAnsi" w:eastAsia="Carlito" w:hAnsiTheme="majorHAnsi" w:cs="Carlito"/>
                <w:color w:val="000000"/>
              </w:rPr>
              <w:t xml:space="preserve"> ; çev</w:t>
            </w:r>
            <w:proofErr w:type="gramEnd"/>
            <w:r w:rsidRPr="003009C5">
              <w:rPr>
                <w:rFonts w:asciiTheme="majorHAnsi" w:eastAsia="Carlito" w:hAnsiTheme="majorHAnsi" w:cs="Carlito"/>
                <w:color w:val="000000"/>
              </w:rPr>
              <w:t xml:space="preserve">. İlhan Özdil, Remzi Öncül </w:t>
            </w:r>
            <w:proofErr w:type="gramStart"/>
            <w:r w:rsidRPr="003009C5">
              <w:rPr>
                <w:rFonts w:asciiTheme="majorHAnsi" w:eastAsia="Carlito" w:hAnsiTheme="majorHAnsi" w:cs="Carlito"/>
                <w:color w:val="000000"/>
              </w:rPr>
              <w:t>Ankara : Milli</w:t>
            </w:r>
            <w:proofErr w:type="gramEnd"/>
            <w:r w:rsidRPr="003009C5">
              <w:rPr>
                <w:rFonts w:asciiTheme="majorHAnsi" w:eastAsia="Carlito" w:hAnsiTheme="majorHAnsi" w:cs="Carlito"/>
                <w:color w:val="000000"/>
              </w:rPr>
              <w:t xml:space="preserve"> Eğitim Bakanlığı, 1960.</w:t>
            </w:r>
          </w:p>
          <w:p w:rsidR="0053441C" w:rsidRPr="003009C5" w:rsidRDefault="003009C5" w:rsidP="003009C5">
            <w:pPr>
              <w:pBdr>
                <w:top w:val="nil"/>
                <w:left w:val="nil"/>
                <w:bottom w:val="nil"/>
                <w:right w:val="nil"/>
                <w:between w:val="nil"/>
              </w:pBdr>
              <w:spacing w:before="140"/>
              <w:jc w:val="both"/>
              <w:rPr>
                <w:rFonts w:asciiTheme="majorHAnsi" w:eastAsia="Carlito" w:hAnsiTheme="majorHAnsi" w:cs="Carlito"/>
                <w:color w:val="000000"/>
              </w:rPr>
            </w:pPr>
            <w:r w:rsidRPr="003009C5">
              <w:rPr>
                <w:rFonts w:asciiTheme="majorHAnsi" w:eastAsia="Carlito" w:hAnsiTheme="majorHAnsi" w:cs="Carlito"/>
                <w:color w:val="000000"/>
              </w:rPr>
              <w:t>Nurettin Topçu, Türkiye’nin Maarif Davası, İstanbul: Dergâh Yayınları, 2018.</w:t>
            </w:r>
          </w:p>
        </w:tc>
      </w:tr>
      <w:tr w:rsidR="0053441C" w:rsidTr="00CE6D2A">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629" w:type="dxa"/>
            <w:gridSpan w:val="5"/>
            <w:vAlign w:val="center"/>
          </w:tcPr>
          <w:p w:rsidR="0053441C" w:rsidRDefault="00CE6D2A">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 xml:space="preserve">Ders anlatma, sınıf tartışması ve </w:t>
            </w:r>
            <w:r w:rsidR="008E6CFA">
              <w:rPr>
                <w:rFonts w:ascii="Carlito" w:eastAsia="Carlito" w:hAnsi="Carlito" w:cs="Carlito"/>
                <w:color w:val="000000"/>
                <w:sz w:val="20"/>
                <w:szCs w:val="20"/>
              </w:rPr>
              <w:t>okuma materyali gibi dersin öğretim yön</w:t>
            </w:r>
            <w:r>
              <w:rPr>
                <w:rFonts w:ascii="Carlito" w:eastAsia="Carlito" w:hAnsi="Carlito" w:cs="Carlito"/>
                <w:color w:val="000000"/>
                <w:sz w:val="20"/>
                <w:szCs w:val="20"/>
              </w:rPr>
              <w:t>tem ve teknikleri kullanılmaktadır.</w:t>
            </w:r>
          </w:p>
        </w:tc>
      </w:tr>
      <w:tr w:rsidR="0053441C" w:rsidTr="00CE6D2A">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4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9"/>
              <w:gridCol w:w="8373"/>
            </w:tblGrid>
            <w:tr w:rsidR="0053441C" w:rsidTr="00CE6D2A">
              <w:trPr>
                <w:trHeight w:val="288"/>
              </w:trPr>
              <w:tc>
                <w:tcPr>
                  <w:tcW w:w="1099" w:type="dxa"/>
                </w:tcPr>
                <w:p w:rsidR="0053441C" w:rsidRDefault="008E6CFA">
                  <w:pPr>
                    <w:jc w:val="both"/>
                    <w:rPr>
                      <w:sz w:val="21"/>
                      <w:szCs w:val="21"/>
                    </w:rPr>
                  </w:pPr>
                  <w:r>
                    <w:rPr>
                      <w:sz w:val="21"/>
                      <w:szCs w:val="21"/>
                    </w:rPr>
                    <w:t>1</w:t>
                  </w:r>
                </w:p>
              </w:tc>
              <w:tc>
                <w:tcPr>
                  <w:tcW w:w="8373" w:type="dxa"/>
                </w:tcPr>
                <w:p w:rsidR="0053441C" w:rsidRDefault="00CE6D2A">
                  <w:pPr>
                    <w:jc w:val="both"/>
                  </w:pPr>
                  <w:r>
                    <w:t>Ahlak ve etikle ile ilgili temel kavramlar ve ilkeleri kavrayabilme,</w:t>
                  </w:r>
                </w:p>
              </w:tc>
            </w:tr>
            <w:tr w:rsidR="0053441C" w:rsidTr="00CE6D2A">
              <w:trPr>
                <w:trHeight w:val="275"/>
              </w:trPr>
              <w:tc>
                <w:tcPr>
                  <w:tcW w:w="1099" w:type="dxa"/>
                </w:tcPr>
                <w:p w:rsidR="0053441C" w:rsidRDefault="008E6CFA">
                  <w:pPr>
                    <w:jc w:val="both"/>
                    <w:rPr>
                      <w:sz w:val="21"/>
                      <w:szCs w:val="21"/>
                    </w:rPr>
                  </w:pPr>
                  <w:r>
                    <w:rPr>
                      <w:sz w:val="21"/>
                      <w:szCs w:val="21"/>
                    </w:rPr>
                    <w:t>2</w:t>
                  </w:r>
                </w:p>
              </w:tc>
              <w:tc>
                <w:tcPr>
                  <w:tcW w:w="8373" w:type="dxa"/>
                </w:tcPr>
                <w:p w:rsidR="0053441C" w:rsidRDefault="00CE6D2A">
                  <w:pPr>
                    <w:jc w:val="both"/>
                  </w:pPr>
                  <w:r>
                    <w:t>Öğretmenlik mesleği ile etik ilkeler arasındaki ilişkileri analiz edebilme</w:t>
                  </w:r>
                </w:p>
              </w:tc>
            </w:tr>
            <w:tr w:rsidR="0053441C" w:rsidTr="00CE6D2A">
              <w:trPr>
                <w:trHeight w:val="288"/>
              </w:trPr>
              <w:tc>
                <w:tcPr>
                  <w:tcW w:w="1099" w:type="dxa"/>
                </w:tcPr>
                <w:p w:rsidR="0053441C" w:rsidRDefault="008E6CFA">
                  <w:pPr>
                    <w:jc w:val="both"/>
                    <w:rPr>
                      <w:sz w:val="21"/>
                      <w:szCs w:val="21"/>
                    </w:rPr>
                  </w:pPr>
                  <w:r>
                    <w:rPr>
                      <w:sz w:val="21"/>
                      <w:szCs w:val="21"/>
                    </w:rPr>
                    <w:t>3</w:t>
                  </w:r>
                </w:p>
              </w:tc>
              <w:tc>
                <w:tcPr>
                  <w:tcW w:w="8373" w:type="dxa"/>
                </w:tcPr>
                <w:p w:rsidR="0053441C" w:rsidRDefault="00CE6D2A">
                  <w:pPr>
                    <w:jc w:val="both"/>
                  </w:pPr>
                  <w:r>
                    <w:t>Gerçek yaşamda karşılaşılan etik sorunlarda program geliştirme ilke, model ve kuramlarını uygulayabilme,</w:t>
                  </w:r>
                </w:p>
              </w:tc>
            </w:tr>
            <w:tr w:rsidR="0053441C" w:rsidTr="00CE6D2A">
              <w:trPr>
                <w:trHeight w:val="288"/>
              </w:trPr>
              <w:tc>
                <w:tcPr>
                  <w:tcW w:w="1099" w:type="dxa"/>
                </w:tcPr>
                <w:p w:rsidR="0053441C" w:rsidRDefault="008E6CFA">
                  <w:pPr>
                    <w:jc w:val="both"/>
                    <w:rPr>
                      <w:sz w:val="21"/>
                      <w:szCs w:val="21"/>
                    </w:rPr>
                  </w:pPr>
                  <w:r>
                    <w:rPr>
                      <w:sz w:val="21"/>
                      <w:szCs w:val="21"/>
                    </w:rPr>
                    <w:t>4</w:t>
                  </w:r>
                </w:p>
              </w:tc>
              <w:tc>
                <w:tcPr>
                  <w:tcW w:w="8373" w:type="dxa"/>
                </w:tcPr>
                <w:p w:rsidR="0053441C" w:rsidRDefault="00CE6D2A">
                  <w:pPr>
                    <w:jc w:val="both"/>
                  </w:pPr>
                  <w:r>
                    <w:t>Etik dışı davranışlar, etik ikilemler, sorunlar ve çözüm yollarını değerlendirebilme,</w:t>
                  </w:r>
                </w:p>
              </w:tc>
            </w:tr>
            <w:tr w:rsidR="0053441C" w:rsidTr="00CE6D2A">
              <w:trPr>
                <w:trHeight w:val="288"/>
              </w:trPr>
              <w:tc>
                <w:tcPr>
                  <w:tcW w:w="1099" w:type="dxa"/>
                </w:tcPr>
                <w:p w:rsidR="0053441C" w:rsidRDefault="008E6CFA">
                  <w:pPr>
                    <w:jc w:val="both"/>
                    <w:rPr>
                      <w:sz w:val="21"/>
                      <w:szCs w:val="21"/>
                    </w:rPr>
                  </w:pPr>
                  <w:r>
                    <w:rPr>
                      <w:sz w:val="21"/>
                      <w:szCs w:val="21"/>
                    </w:rPr>
                    <w:t>5</w:t>
                  </w:r>
                </w:p>
              </w:tc>
              <w:tc>
                <w:tcPr>
                  <w:tcW w:w="8373" w:type="dxa"/>
                </w:tcPr>
                <w:p w:rsidR="0053441C" w:rsidRDefault="00CE6D2A">
                  <w:pPr>
                    <w:jc w:val="both"/>
                  </w:pPr>
                  <w:r>
                    <w:t>Ahlaklı olmaya ve etik davranmaya istekli oluş.</w:t>
                  </w:r>
                </w:p>
              </w:tc>
            </w:tr>
            <w:tr w:rsidR="0053441C" w:rsidTr="00CE6D2A">
              <w:trPr>
                <w:trHeight w:val="288"/>
              </w:trPr>
              <w:tc>
                <w:tcPr>
                  <w:tcW w:w="1099" w:type="dxa"/>
                </w:tcPr>
                <w:p w:rsidR="0053441C" w:rsidRDefault="008E6CFA">
                  <w:pPr>
                    <w:jc w:val="both"/>
                    <w:rPr>
                      <w:sz w:val="21"/>
                      <w:szCs w:val="21"/>
                    </w:rPr>
                  </w:pPr>
                  <w:r>
                    <w:rPr>
                      <w:sz w:val="21"/>
                      <w:szCs w:val="21"/>
                    </w:rPr>
                    <w:t>6</w:t>
                  </w:r>
                </w:p>
              </w:tc>
              <w:tc>
                <w:tcPr>
                  <w:tcW w:w="8373" w:type="dxa"/>
                </w:tcPr>
                <w:p w:rsidR="0053441C" w:rsidRDefault="0053441C">
                  <w:pPr>
                    <w:jc w:val="both"/>
                  </w:pPr>
                </w:p>
              </w:tc>
            </w:tr>
            <w:tr w:rsidR="0053441C" w:rsidTr="00CE6D2A">
              <w:trPr>
                <w:trHeight w:val="288"/>
              </w:trPr>
              <w:tc>
                <w:tcPr>
                  <w:tcW w:w="1099" w:type="dxa"/>
                </w:tcPr>
                <w:p w:rsidR="0053441C" w:rsidRDefault="008E6CFA">
                  <w:pPr>
                    <w:jc w:val="both"/>
                    <w:rPr>
                      <w:sz w:val="21"/>
                      <w:szCs w:val="21"/>
                    </w:rPr>
                  </w:pPr>
                  <w:r>
                    <w:rPr>
                      <w:sz w:val="21"/>
                      <w:szCs w:val="21"/>
                    </w:rPr>
                    <w:t>7</w:t>
                  </w:r>
                </w:p>
              </w:tc>
              <w:tc>
                <w:tcPr>
                  <w:tcW w:w="8373"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226597">
        <w:trPr>
          <w:trHeight w:val="2542"/>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Katkı Sağladığı Program Çıktıları</w:t>
            </w:r>
          </w:p>
        </w:tc>
        <w:tc>
          <w:tcPr>
            <w:tcW w:w="9629"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5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9"/>
              <w:gridCol w:w="8448"/>
            </w:tblGrid>
            <w:tr w:rsidR="0053441C" w:rsidTr="00CE6D2A">
              <w:trPr>
                <w:trHeight w:val="290"/>
              </w:trPr>
              <w:tc>
                <w:tcPr>
                  <w:tcW w:w="1109" w:type="dxa"/>
                </w:tcPr>
                <w:p w:rsidR="0053441C" w:rsidRDefault="00CE6D2A">
                  <w:pPr>
                    <w:jc w:val="both"/>
                  </w:pPr>
                  <w:r>
                    <w:t>P06</w:t>
                  </w:r>
                </w:p>
              </w:tc>
              <w:tc>
                <w:tcPr>
                  <w:tcW w:w="8448" w:type="dxa"/>
                </w:tcPr>
                <w:p w:rsidR="0053441C" w:rsidRDefault="00CE6D2A">
                  <w:pPr>
                    <w:jc w:val="both"/>
                  </w:pPr>
                  <w:r>
                    <w:t>Alanı ile ilgili bilgi ve düşüncelerini akıcı ve anlaşılır şekilde ifade eder.</w:t>
                  </w:r>
                </w:p>
              </w:tc>
            </w:tr>
            <w:tr w:rsidR="0053441C" w:rsidTr="00CE6D2A">
              <w:trPr>
                <w:trHeight w:val="278"/>
              </w:trPr>
              <w:tc>
                <w:tcPr>
                  <w:tcW w:w="1109" w:type="dxa"/>
                </w:tcPr>
                <w:p w:rsidR="0053441C" w:rsidRDefault="00CE6D2A">
                  <w:pPr>
                    <w:jc w:val="both"/>
                  </w:pPr>
                  <w:r>
                    <w:t>P01</w:t>
                  </w:r>
                </w:p>
              </w:tc>
              <w:tc>
                <w:tcPr>
                  <w:tcW w:w="8448" w:type="dxa"/>
                </w:tcPr>
                <w:p w:rsidR="0053441C" w:rsidRDefault="00CE6D2A">
                  <w:pPr>
                    <w:jc w:val="both"/>
                  </w:pPr>
                  <w:r>
                    <w:t>Beden eğitimi ve spor alanının belli başlı kavramlarını, varsayımlarını, tartışmalarını, araştırma ve inceleme yöntemlerini kullanır</w:t>
                  </w:r>
                </w:p>
              </w:tc>
            </w:tr>
            <w:tr w:rsidR="0053441C" w:rsidTr="00CE6D2A">
              <w:trPr>
                <w:trHeight w:val="290"/>
              </w:trPr>
              <w:tc>
                <w:tcPr>
                  <w:tcW w:w="1109" w:type="dxa"/>
                </w:tcPr>
                <w:p w:rsidR="0053441C" w:rsidRDefault="00CE6D2A">
                  <w:pPr>
                    <w:jc w:val="both"/>
                  </w:pPr>
                  <w:r>
                    <w:t>P04</w:t>
                  </w:r>
                </w:p>
              </w:tc>
              <w:tc>
                <w:tcPr>
                  <w:tcW w:w="8448" w:type="dxa"/>
                </w:tcPr>
                <w:p w:rsidR="0053441C" w:rsidRDefault="00CE6D2A">
                  <w:pPr>
                    <w:jc w:val="both"/>
                  </w:pPr>
                  <w:r>
                    <w:t xml:space="preserve">Beden eğitimi ve spor öğretiminde özel </w:t>
                  </w:r>
                  <w:proofErr w:type="spellStart"/>
                  <w:r>
                    <w:t>gereksinimli</w:t>
                  </w:r>
                  <w:proofErr w:type="spellEnd"/>
                  <w:r>
                    <w:t xml:space="preserve"> öğrencilere yönelik planlamalar yapar</w:t>
                  </w:r>
                </w:p>
              </w:tc>
            </w:tr>
            <w:tr w:rsidR="0053441C" w:rsidTr="00CE6D2A">
              <w:trPr>
                <w:trHeight w:val="278"/>
              </w:trPr>
              <w:tc>
                <w:tcPr>
                  <w:tcW w:w="1109" w:type="dxa"/>
                </w:tcPr>
                <w:p w:rsidR="0053441C" w:rsidRDefault="0053441C">
                  <w:pPr>
                    <w:jc w:val="both"/>
                  </w:pPr>
                </w:p>
              </w:tc>
              <w:tc>
                <w:tcPr>
                  <w:tcW w:w="8448" w:type="dxa"/>
                </w:tcPr>
                <w:p w:rsidR="0053441C" w:rsidRDefault="0053441C">
                  <w:pPr>
                    <w:jc w:val="both"/>
                  </w:pPr>
                </w:p>
              </w:tc>
            </w:tr>
            <w:tr w:rsidR="0053441C" w:rsidTr="00CE6D2A">
              <w:trPr>
                <w:trHeight w:val="290"/>
              </w:trPr>
              <w:tc>
                <w:tcPr>
                  <w:tcW w:w="1109" w:type="dxa"/>
                </w:tcPr>
                <w:p w:rsidR="0053441C" w:rsidRDefault="0053441C">
                  <w:pPr>
                    <w:jc w:val="both"/>
                  </w:pPr>
                </w:p>
              </w:tc>
              <w:tc>
                <w:tcPr>
                  <w:tcW w:w="8448"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CE6D2A">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629" w:type="dxa"/>
            <w:gridSpan w:val="5"/>
            <w:vAlign w:val="center"/>
          </w:tcPr>
          <w:p w:rsidR="00EF6F7C" w:rsidRDefault="00EF6F7C" w:rsidP="00EF6F7C">
            <w:pPr>
              <w:pBdr>
                <w:top w:val="nil"/>
                <w:left w:val="nil"/>
                <w:bottom w:val="nil"/>
                <w:right w:val="nil"/>
                <w:between w:val="nil"/>
              </w:pBdr>
              <w:jc w:val="both"/>
            </w:pPr>
            <w:r>
              <w:t>Öğretmenlik mesleği ile etik ilkeler arasındaki ilişkileri analiz edebilme,  Etik dışı davranışlar, etik ikilemler, sorunlar ve çözüm yollarını değerlendirebilme. Beden eğitimi ve spor alanının belli başlı kavramlarını, varsayımlarını, tartışmalarını, araştırma ve inceleme yöntemlerini kullanır</w:t>
            </w:r>
          </w:p>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rsidTr="00CE6D2A">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EF6F7C">
                  <w:pPr>
                    <w:jc w:val="both"/>
                  </w:pPr>
                  <w:r>
                    <w:t>Ahlâk ve etikle ilgili temel kavramlar ve teoriler</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EF6F7C">
                  <w:pPr>
                    <w:jc w:val="both"/>
                  </w:pPr>
                  <w:r>
                    <w:t>Ahlâk ve etikle ilgili temel kavramlar ve teoriler</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EF6F7C">
                  <w:pPr>
                    <w:jc w:val="both"/>
                  </w:pPr>
                  <w:r>
                    <w:t>Etik ilke, etik kural, iş ve meslek ahlakı/etiği</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EF6F7C">
                  <w:pPr>
                    <w:jc w:val="both"/>
                  </w:pPr>
                  <w:r>
                    <w:t>Etik ilke, etik kural, iş ve meslek ahlakı/etiği</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EF6F7C">
                  <w:pPr>
                    <w:jc w:val="both"/>
                  </w:pPr>
                  <w:r>
                    <w:t>Sosyal ve Kültürel yönleriyle öğretmenlik mesleği</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EF6F7C">
                  <w:pPr>
                    <w:jc w:val="both"/>
                  </w:pPr>
                  <w:r>
                    <w:t>Ahlaki, etik yönleriyle öğretmenlik mesleği</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EF6F7C">
                  <w:pPr>
                    <w:jc w:val="both"/>
                  </w:pPr>
                  <w:r>
                    <w:t>Eğitim ve öğrenme hakkı eğitim, öğretim, öğrenme ve değerlendirme sürecinde etik ilkeler</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EF6F7C">
                  <w:pPr>
                    <w:jc w:val="both"/>
                  </w:pPr>
                  <w:r>
                    <w:t>Eğitim/okul yöneticileri, veliler ve öğrencilerin ahlaki/etik sorumlukları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EF6F7C">
                  <w:pPr>
                    <w:jc w:val="both"/>
                  </w:pPr>
                  <w:r>
                    <w:t>İş ve meslek hayatında etik dışı davranışlar</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EF6F7C">
                  <w:pPr>
                    <w:jc w:val="both"/>
                  </w:pPr>
                  <w:proofErr w:type="spellStart"/>
                  <w:r>
                    <w:t>Türkiyede</w:t>
                  </w:r>
                  <w:proofErr w:type="spellEnd"/>
                  <w:r>
                    <w:t xml:space="preserve"> kamu yönetimi, eğitim ve öğretmenlerle ilgili etik düzenlemeler</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EF6F7C">
                  <w:pPr>
                    <w:jc w:val="both"/>
                  </w:pPr>
                  <w:r>
                    <w:t>Okulda ve eğitimde etik dışı davranışlar, etik ikilemler, sorunlar ve çözüm yolları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EF6F7C">
                  <w:pPr>
                    <w:jc w:val="both"/>
                  </w:pPr>
                  <w:r>
                    <w:t>Okulda ahlak/etik eğitimi ve etik kurullar</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EF6F7C">
                  <w:pPr>
                    <w:jc w:val="both"/>
                  </w:pPr>
                  <w:r>
                    <w:t>Ahlaki/etik bir lider olarak okul müdürü ve öğretmen</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EF6F7C">
                  <w:pPr>
                    <w:jc w:val="both"/>
                  </w:pPr>
                  <w:r>
                    <w:t>Final Sınavı</w:t>
                  </w:r>
                </w:p>
              </w:tc>
            </w:tr>
          </w:tbl>
          <w:p w:rsidR="0053441C" w:rsidRDefault="0053441C">
            <w:pPr>
              <w:jc w:val="both"/>
            </w:pPr>
          </w:p>
        </w:tc>
      </w:tr>
      <w:tr w:rsidR="0053441C" w:rsidTr="00CE6D2A">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EF6F7C">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EF6F7C">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EF6F7C">
                  <w:pPr>
                    <w:rPr>
                      <w:sz w:val="20"/>
                      <w:szCs w:val="20"/>
                    </w:rPr>
                  </w:pPr>
                  <w:r>
                    <w:rPr>
                      <w:sz w:val="20"/>
                      <w:szCs w:val="20"/>
                    </w:rPr>
                    <w:t>1</w:t>
                  </w:r>
                </w:p>
              </w:tc>
              <w:tc>
                <w:tcPr>
                  <w:tcW w:w="3020" w:type="dxa"/>
                </w:tcPr>
                <w:p w:rsidR="0053441C" w:rsidRDefault="008E6CFA">
                  <w:pPr>
                    <w:rPr>
                      <w:sz w:val="20"/>
                      <w:szCs w:val="20"/>
                    </w:rPr>
                  </w:pPr>
                  <w:r>
                    <w:rPr>
                      <w:sz w:val="20"/>
                      <w:szCs w:val="20"/>
                    </w:rPr>
                    <w:t>%</w:t>
                  </w:r>
                  <w:r w:rsidR="00EF6F7C">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CE6D2A">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629"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35944"/>
    <w:rsid w:val="0013770F"/>
    <w:rsid w:val="00226597"/>
    <w:rsid w:val="003009C5"/>
    <w:rsid w:val="0053441C"/>
    <w:rsid w:val="008E6CFA"/>
    <w:rsid w:val="00CE6D2A"/>
    <w:rsid w:val="00EB39B4"/>
    <w:rsid w:val="00EF6F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3009C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09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03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748</Words>
  <Characters>4268</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cp:lastPrinted>2026-09-23T09:10:00Z</cp:lastPrinted>
  <dcterms:created xsi:type="dcterms:W3CDTF">2025-10-27T12:38:00Z</dcterms:created>
  <dcterms:modified xsi:type="dcterms:W3CDTF">2026-09-23T09:10:00Z</dcterms:modified>
</cp:coreProperties>
</file>